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39A2" w14:textId="77777777" w:rsidR="00687859" w:rsidRPr="00687859" w:rsidRDefault="00687859" w:rsidP="00687859">
      <w:pPr>
        <w:shd w:val="clear" w:color="auto" w:fill="FFFFFF"/>
        <w:spacing w:after="0" w:line="312" w:lineRule="atLeast"/>
        <w:textAlignment w:val="baseline"/>
        <w:outlineLvl w:val="1"/>
        <w:rPr>
          <w:rFonts w:ascii="EB Garamond" w:eastAsia="Times New Roman" w:hAnsi="EB Garamond" w:cs="Times New Roman"/>
          <w:color w:val="333333"/>
          <w:kern w:val="0"/>
          <w:sz w:val="75"/>
          <w:szCs w:val="75"/>
          <w:lang w:eastAsia="es-ES"/>
          <w14:ligatures w14:val="none"/>
        </w:rPr>
      </w:pPr>
      <w:r w:rsidRPr="00687859">
        <w:rPr>
          <w:rFonts w:ascii="EB Garamond" w:eastAsia="Times New Roman" w:hAnsi="EB Garamond" w:cs="Times New Roman"/>
          <w:color w:val="333333"/>
          <w:kern w:val="0"/>
          <w:sz w:val="75"/>
          <w:szCs w:val="75"/>
          <w:lang w:eastAsia="es-ES"/>
          <w14:ligatures w14:val="none"/>
        </w:rPr>
        <w:t>Administradores</w:t>
      </w:r>
    </w:p>
    <w:p w14:paraId="4202CFFF"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Administradora única: Dña. Montserrat Villalba Ruiz</w:t>
      </w:r>
    </w:p>
    <w:p w14:paraId="00F242CE" w14:textId="77777777" w:rsidR="00687859" w:rsidRPr="00687859" w:rsidRDefault="00687859" w:rsidP="00687859">
      <w:pPr>
        <w:shd w:val="clear" w:color="auto" w:fill="FFFFFF"/>
        <w:spacing w:after="0" w:line="312" w:lineRule="atLeast"/>
        <w:textAlignment w:val="baseline"/>
        <w:outlineLvl w:val="1"/>
        <w:rPr>
          <w:rFonts w:ascii="EB Garamond" w:eastAsia="Times New Roman" w:hAnsi="EB Garamond" w:cs="Times New Roman"/>
          <w:color w:val="333333"/>
          <w:kern w:val="0"/>
          <w:sz w:val="75"/>
          <w:szCs w:val="75"/>
          <w:lang w:eastAsia="es-ES"/>
          <w14:ligatures w14:val="none"/>
        </w:rPr>
      </w:pPr>
      <w:r w:rsidRPr="00687859">
        <w:rPr>
          <w:rFonts w:ascii="EB Garamond" w:eastAsia="Times New Roman" w:hAnsi="EB Garamond" w:cs="Times New Roman"/>
          <w:color w:val="333333"/>
          <w:kern w:val="0"/>
          <w:sz w:val="75"/>
          <w:szCs w:val="75"/>
          <w:lang w:eastAsia="es-ES"/>
          <w14:ligatures w14:val="none"/>
        </w:rPr>
        <w:t>Trayectoria profesional</w:t>
      </w:r>
    </w:p>
    <w:p w14:paraId="68F99227"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 </w:t>
      </w:r>
    </w:p>
    <w:p w14:paraId="4968E0A6"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Doña Montserrat Villalba Ruiz es una destacada figura en el sector de la Formación Profesional para el Empleo, con más de 30 años de experiencia en la creación y gestión de centros de Formación Profesional en la Comunidad de Canarias.</w:t>
      </w:r>
    </w:p>
    <w:p w14:paraId="577F169F"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Posee una sólida formación académica en lenguas modernas y estudios europeos, ha dedicado su carrera a la enseñanza y la gestión educativa. Como docente, ha compartido su pasión por los idiomas y la cultura europea, inspirando y formando a varias generaciones de alumnos. Además, su experiencia como organizadora de proyectos europeos de formación le ha permitido colaborar en iniciativas que promueven el aprendizaje y la cooperación internacional.</w:t>
      </w:r>
    </w:p>
    <w:p w14:paraId="4193B531"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Su compromiso con la educación va más allá del aula, y en su faceta más emprendedora ha creado una red de centros de Formación Profesional, Grupo MVR se ha consolidado como referente del sector de la Formación Profesional para el Empleo en Canarias. En esta faceta de liderazgo en la gestión de centros ha trabajado para desarrollar programas de formación innovadores que satisfagan las necesidades del mercado laboral y preparen a los trabajadores tanto ocupados como desempleados para el éxito en su futuro laboral.</w:t>
      </w:r>
    </w:p>
    <w:p w14:paraId="5A9AF410" w14:textId="77777777"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 xml:space="preserve">Su dedicación al sector educativo se refleja en su </w:t>
      </w:r>
      <w:proofErr w:type="gramStart"/>
      <w:r w:rsidRPr="00687859">
        <w:rPr>
          <w:rFonts w:ascii="Open Sans" w:eastAsia="Times New Roman" w:hAnsi="Open Sans" w:cs="Open Sans"/>
          <w:color w:val="666666"/>
          <w:kern w:val="0"/>
          <w:sz w:val="23"/>
          <w:szCs w:val="23"/>
          <w:lang w:eastAsia="es-ES"/>
          <w14:ligatures w14:val="none"/>
        </w:rPr>
        <w:t>participación activa</w:t>
      </w:r>
      <w:proofErr w:type="gramEnd"/>
      <w:r w:rsidRPr="00687859">
        <w:rPr>
          <w:rFonts w:ascii="Open Sans" w:eastAsia="Times New Roman" w:hAnsi="Open Sans" w:cs="Open Sans"/>
          <w:color w:val="666666"/>
          <w:kern w:val="0"/>
          <w:sz w:val="23"/>
          <w:szCs w:val="23"/>
          <w:lang w:eastAsia="es-ES"/>
          <w14:ligatures w14:val="none"/>
        </w:rPr>
        <w:t xml:space="preserve"> en asociaciones profesionales y organismos empresariales. Como presidenta de CECAP Canarias, Confederación Española de Empresas de Formación, organización empresarial representativa del Sector de la Enseñanza y como presidenta de la comisión de formación de la Confederación Canaria de Empresarios, ha abogado por políticas que promuevan la excelencia en la formación y la capacitación laboral.</w:t>
      </w:r>
    </w:p>
    <w:p w14:paraId="0591ECCC" w14:textId="46D8C082" w:rsidR="00687859" w:rsidRPr="00687859" w:rsidRDefault="00687859" w:rsidP="00687859">
      <w:pPr>
        <w:shd w:val="clear" w:color="auto" w:fill="FFFFFF"/>
        <w:spacing w:after="0" w:line="240" w:lineRule="auto"/>
        <w:textAlignment w:val="baseline"/>
        <w:rPr>
          <w:rFonts w:ascii="Open Sans" w:eastAsia="Times New Roman" w:hAnsi="Open Sans" w:cs="Open Sans"/>
          <w:color w:val="666666"/>
          <w:kern w:val="0"/>
          <w:sz w:val="23"/>
          <w:szCs w:val="23"/>
          <w:lang w:eastAsia="es-ES"/>
          <w14:ligatures w14:val="none"/>
        </w:rPr>
      </w:pPr>
      <w:r w:rsidRPr="00687859">
        <w:rPr>
          <w:rFonts w:ascii="Open Sans" w:eastAsia="Times New Roman" w:hAnsi="Open Sans" w:cs="Open Sans"/>
          <w:color w:val="666666"/>
          <w:kern w:val="0"/>
          <w:sz w:val="23"/>
          <w:szCs w:val="23"/>
          <w:lang w:eastAsia="es-ES"/>
          <w14:ligatures w14:val="none"/>
        </w:rPr>
        <w:t xml:space="preserve">Además, su liderazgo como secretaria FEC </w:t>
      </w:r>
      <w:r w:rsidR="007010EC" w:rsidRPr="00687859">
        <w:rPr>
          <w:rFonts w:ascii="Open Sans" w:eastAsia="Times New Roman" w:hAnsi="Open Sans" w:cs="Open Sans"/>
          <w:color w:val="666666"/>
          <w:kern w:val="0"/>
          <w:sz w:val="23"/>
          <w:szCs w:val="23"/>
          <w:lang w:eastAsia="es-ES"/>
          <w14:ligatures w14:val="none"/>
        </w:rPr>
        <w:t>(federación</w:t>
      </w:r>
      <w:r w:rsidRPr="00687859">
        <w:rPr>
          <w:rFonts w:ascii="Open Sans" w:eastAsia="Times New Roman" w:hAnsi="Open Sans" w:cs="Open Sans"/>
          <w:color w:val="666666"/>
          <w:kern w:val="0"/>
          <w:sz w:val="23"/>
          <w:szCs w:val="23"/>
          <w:lang w:eastAsia="es-ES"/>
          <w14:ligatures w14:val="none"/>
        </w:rPr>
        <w:t xml:space="preserve"> de empresas de Canarias) integrada en CECAPYME( Confederación Española de la Pequeña y Mediana Empresa) demuestra su compromiso con el desarrollo económico y empresarial de la región. A lo largo de su carrera, ha acumulado una amplia experiencia profesional que le ha permitido contribuir de manera significativa al avance de la formación y el desarrollo socioeconómico de nuestra comunidad.”</w:t>
      </w:r>
    </w:p>
    <w:p w14:paraId="7FD76A72" w14:textId="77777777" w:rsidR="00687859" w:rsidRDefault="00687859"/>
    <w:sectPr w:rsidR="00687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 Garamond">
    <w:charset w:val="00"/>
    <w:family w:val="auto"/>
    <w:pitch w:val="variable"/>
    <w:sig w:usb0="E00002FF" w:usb1="0200041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59"/>
    <w:rsid w:val="00687859"/>
    <w:rsid w:val="007010EC"/>
    <w:rsid w:val="00B21A69"/>
    <w:rsid w:val="00D34CE6"/>
    <w:rsid w:val="00EA36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EC38"/>
  <w15:chartTrackingRefBased/>
  <w15:docId w15:val="{5116FF3A-F121-4889-B7B2-5B650368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78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878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78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78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78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78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78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78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78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78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878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78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78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78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78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78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78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7859"/>
    <w:rPr>
      <w:rFonts w:eastAsiaTheme="majorEastAsia" w:cstheme="majorBidi"/>
      <w:color w:val="272727" w:themeColor="text1" w:themeTint="D8"/>
    </w:rPr>
  </w:style>
  <w:style w:type="paragraph" w:styleId="Ttulo">
    <w:name w:val="Title"/>
    <w:basedOn w:val="Normal"/>
    <w:next w:val="Normal"/>
    <w:link w:val="TtuloCar"/>
    <w:uiPriority w:val="10"/>
    <w:qFormat/>
    <w:rsid w:val="00687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78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78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78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7859"/>
    <w:pPr>
      <w:spacing w:before="160"/>
      <w:jc w:val="center"/>
    </w:pPr>
    <w:rPr>
      <w:i/>
      <w:iCs/>
      <w:color w:val="404040" w:themeColor="text1" w:themeTint="BF"/>
    </w:rPr>
  </w:style>
  <w:style w:type="character" w:customStyle="1" w:styleId="CitaCar">
    <w:name w:val="Cita Car"/>
    <w:basedOn w:val="Fuentedeprrafopredeter"/>
    <w:link w:val="Cita"/>
    <w:uiPriority w:val="29"/>
    <w:rsid w:val="00687859"/>
    <w:rPr>
      <w:i/>
      <w:iCs/>
      <w:color w:val="404040" w:themeColor="text1" w:themeTint="BF"/>
    </w:rPr>
  </w:style>
  <w:style w:type="paragraph" w:styleId="Prrafodelista">
    <w:name w:val="List Paragraph"/>
    <w:basedOn w:val="Normal"/>
    <w:uiPriority w:val="34"/>
    <w:qFormat/>
    <w:rsid w:val="00687859"/>
    <w:pPr>
      <w:ind w:left="720"/>
      <w:contextualSpacing/>
    </w:pPr>
  </w:style>
  <w:style w:type="character" w:styleId="nfasisintenso">
    <w:name w:val="Intense Emphasis"/>
    <w:basedOn w:val="Fuentedeprrafopredeter"/>
    <w:uiPriority w:val="21"/>
    <w:qFormat/>
    <w:rsid w:val="00687859"/>
    <w:rPr>
      <w:i/>
      <w:iCs/>
      <w:color w:val="0F4761" w:themeColor="accent1" w:themeShade="BF"/>
    </w:rPr>
  </w:style>
  <w:style w:type="paragraph" w:styleId="Citadestacada">
    <w:name w:val="Intense Quote"/>
    <w:basedOn w:val="Normal"/>
    <w:next w:val="Normal"/>
    <w:link w:val="CitadestacadaCar"/>
    <w:uiPriority w:val="30"/>
    <w:qFormat/>
    <w:rsid w:val="00687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7859"/>
    <w:rPr>
      <w:i/>
      <w:iCs/>
      <w:color w:val="0F4761" w:themeColor="accent1" w:themeShade="BF"/>
    </w:rPr>
  </w:style>
  <w:style w:type="character" w:styleId="Referenciaintensa">
    <w:name w:val="Intense Reference"/>
    <w:basedOn w:val="Fuentedeprrafopredeter"/>
    <w:uiPriority w:val="32"/>
    <w:qFormat/>
    <w:rsid w:val="00687859"/>
    <w:rPr>
      <w:b/>
      <w:bCs/>
      <w:smallCaps/>
      <w:color w:val="0F4761" w:themeColor="accent1" w:themeShade="BF"/>
      <w:spacing w:val="5"/>
    </w:rPr>
  </w:style>
  <w:style w:type="paragraph" w:styleId="NormalWeb">
    <w:name w:val="Normal (Web)"/>
    <w:basedOn w:val="Normal"/>
    <w:uiPriority w:val="99"/>
    <w:semiHidden/>
    <w:unhideWhenUsed/>
    <w:rsid w:val="00687859"/>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FORGEST GESTONA - RNIMO</dc:creator>
  <cp:keywords/>
  <dc:description/>
  <cp:lastModifiedBy>FORGEST GESTONA - RNIMO</cp:lastModifiedBy>
  <cp:revision>2</cp:revision>
  <dcterms:created xsi:type="dcterms:W3CDTF">2024-05-24T08:17:00Z</dcterms:created>
  <dcterms:modified xsi:type="dcterms:W3CDTF">2024-05-24T08:17:00Z</dcterms:modified>
</cp:coreProperties>
</file>